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C0" w:rsidRPr="00E724C0" w:rsidRDefault="00EF54F4">
      <w:pPr>
        <w:rPr>
          <w:lang w:val="fr-CA"/>
        </w:rPr>
      </w:pPr>
      <w:bookmarkStart w:id="0" w:name="_GoBack"/>
      <w:bookmarkEnd w:id="0"/>
      <w:r>
        <w:rPr>
          <w:noProof/>
          <w:lang w:val="fr-CA" w:eastAsia="fr-C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76" type="#_x0000_t185" style="position:absolute;margin-left:456.25pt;margin-top:498.2pt;width:42.5pt;height:25.75pt;z-index:251701248" strokecolor="#404040 [2429]">
            <v:textbox style="mso-next-textbox:#_x0000_s1076">
              <w:txbxContent>
                <w:p w:rsidR="005A5E30" w:rsidRPr="0091055D" w:rsidRDefault="005A5E30" w:rsidP="005A5E30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  <w:t>Date</w:t>
                  </w:r>
                </w:p>
              </w:txbxContent>
            </v:textbox>
            <o:callout v:ext="edit" minusx="t"/>
          </v:shape>
        </w:pict>
      </w:r>
      <w:r>
        <w:rPr>
          <w:noProof/>
          <w:lang w:val="fr-CA" w:eastAsia="fr-CA"/>
        </w:rPr>
        <w:pict>
          <v:shape id="_x0000_s1075" type="#_x0000_t185" style="position:absolute;margin-left:400.05pt;margin-top:386.75pt;width:42.5pt;height:25.75pt;z-index:251700224" strokecolor="#404040 [2429]">
            <v:textbox style="mso-next-textbox:#_x0000_s1075">
              <w:txbxContent>
                <w:p w:rsidR="005A5E30" w:rsidRPr="0091055D" w:rsidRDefault="005A5E30" w:rsidP="005A5E30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  <w:t>Date</w:t>
                  </w:r>
                </w:p>
              </w:txbxContent>
            </v:textbox>
            <o:callout v:ext="edit" minusx="t"/>
          </v:shape>
        </w:pict>
      </w:r>
      <w:r>
        <w:rPr>
          <w:noProof/>
          <w:color w:val="404040" w:themeColor="text1" w:themeTint="BF"/>
          <w:lang w:val="fr-CA" w:eastAsia="fr-CA"/>
        </w:rPr>
        <w:pict>
          <v:shape id="_x0000_s1071" type="#_x0000_t185" style="position:absolute;margin-left:292.85pt;margin-top:331.4pt;width:42.5pt;height:25.75pt;z-index:251698176" strokecolor="#404040 [2429]">
            <v:textbox style="mso-next-textbox:#_x0000_s1071">
              <w:txbxContent>
                <w:p w:rsidR="00070632" w:rsidRPr="0091055D" w:rsidRDefault="00070632" w:rsidP="00070632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  <w:t>Date</w:t>
                  </w:r>
                </w:p>
              </w:txbxContent>
            </v:textbox>
            <o:callout v:ext="edit" minusx="t"/>
          </v:shape>
        </w:pict>
      </w:r>
      <w:r>
        <w:rPr>
          <w:noProof/>
          <w:color w:val="404040" w:themeColor="text1" w:themeTint="BF"/>
          <w:lang w:val="fr-CA" w:eastAsia="fr-CA"/>
        </w:rPr>
        <w:pict>
          <v:shape id="_x0000_s1072" type="#_x0000_t185" style="position:absolute;margin-left:454.8pt;margin-top:40.15pt;width:42.5pt;height:19.85pt;z-index:251699200" strokecolor="#404040 [2429]">
            <v:textbox style="mso-next-textbox:#_x0000_s1072">
              <w:txbxContent>
                <w:p w:rsidR="00070632" w:rsidRPr="0091055D" w:rsidRDefault="00070632" w:rsidP="00070632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  <w:t>Date</w:t>
                  </w:r>
                </w:p>
              </w:txbxContent>
            </v:textbox>
            <o:callout v:ext="edit" minusy="t"/>
          </v:shape>
        </w:pict>
      </w:r>
      <w:r>
        <w:rPr>
          <w:noProof/>
          <w:color w:val="404040" w:themeColor="text1" w:themeTint="BF"/>
          <w:lang w:val="fr-CA" w:eastAsia="fr-CA"/>
        </w:rPr>
        <w:pict>
          <v:shape id="_x0000_s1070" type="#_x0000_t185" style="position:absolute;margin-left:332.75pt;margin-top:25.7pt;width:42.5pt;height:19.85pt;z-index:251697152" strokecolor="#404040 [2429]">
            <v:textbox style="mso-next-textbox:#_x0000_s1070">
              <w:txbxContent>
                <w:p w:rsidR="00070632" w:rsidRPr="0091055D" w:rsidRDefault="00070632" w:rsidP="00070632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  <w:t>Date</w:t>
                  </w:r>
                </w:p>
              </w:txbxContent>
            </v:textbox>
            <o:callout v:ext="edit" minusy="t"/>
          </v:shape>
        </w:pict>
      </w:r>
      <w:r>
        <w:rPr>
          <w:noProof/>
          <w:color w:val="404040" w:themeColor="text1" w:themeTint="BF"/>
          <w:lang w:val="fr-CA" w:eastAsia="fr-CA"/>
        </w:rPr>
        <w:pict>
          <v:shape id="_x0000_s1069" type="#_x0000_t185" style="position:absolute;margin-left:217.8pt;margin-top:9.7pt;width:42.5pt;height:19.85pt;z-index:251696128" strokecolor="#404040 [2429]">
            <v:textbox style="mso-next-textbox:#_x0000_s1069">
              <w:txbxContent>
                <w:p w:rsidR="00070632" w:rsidRPr="0091055D" w:rsidRDefault="00070632" w:rsidP="00070632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  <w:t>Date</w:t>
                  </w:r>
                </w:p>
              </w:txbxContent>
            </v:textbox>
            <o:callout v:ext="edit" minusy="t"/>
          </v:shape>
        </w:pict>
      </w:r>
      <w:r>
        <w:rPr>
          <w:noProof/>
          <w:color w:val="404040" w:themeColor="text1" w:themeTint="BF"/>
        </w:rPr>
        <w:pict>
          <v:shape id="_x0000_s1067" type="#_x0000_t185" style="position:absolute;margin-left:98.45pt;margin-top:-2.65pt;width:42.5pt;height:19.85pt;z-index:251695104" strokecolor="#404040 [2429]">
            <v:textbox style="mso-next-textbox:#_x0000_s1067">
              <w:txbxContent>
                <w:p w:rsidR="00F73A7A" w:rsidRPr="0091055D" w:rsidRDefault="00F73A7A" w:rsidP="000E282D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595959" w:themeColor="text1" w:themeTint="A6"/>
                      <w:sz w:val="20"/>
                      <w:szCs w:val="20"/>
                      <w:lang w:val="fr-CA"/>
                    </w:rPr>
                    <w:t>Date</w:t>
                  </w:r>
                </w:p>
              </w:txbxContent>
            </v:textbox>
            <o:callout v:ext="edit" minusy="t"/>
          </v:shape>
        </w:pict>
      </w:r>
      <w:r>
        <w:rPr>
          <w:noProof/>
          <w:lang w:val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52.85pt;margin-top:274.5pt;width:236.85pt;height:112.55pt;z-index:251693056;mso-position-horizontal-relative:page;mso-position-vertical-relative:page;mso-width-relative:margin;v-text-anchor:middle" o:allowincell="f" filled="f" fillcolor="white [3201]" stroked="f" strokecolor="#1c819a [3204]" strokeweight="1pt">
            <v:shadow color="#868686"/>
            <v:textbox style="mso-next-textbox:#_x0000_s1065" inset="10.8pt,7.2pt,10.8pt,7.2pt">
              <w:txbxContent>
                <w:p w:rsidR="00F73A7A" w:rsidRPr="0091055D" w:rsidRDefault="00F73A7A" w:rsidP="004F0BDB">
                  <w:pPr>
                    <w:spacing w:after="0" w:line="240" w:lineRule="auto"/>
                    <w:contextualSpacing/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sz w:val="26"/>
                      <w:szCs w:val="26"/>
                      <w:lang w:val="fr-FR"/>
                    </w:rPr>
                  </w:pPr>
                  <w:r w:rsidRPr="0091055D"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sz w:val="26"/>
                      <w:szCs w:val="26"/>
                      <w:lang w:val="fr-FR"/>
                    </w:rPr>
                    <w:t xml:space="preserve">Schéma de la planification </w:t>
                  </w:r>
                  <w:r w:rsidR="004F0BDB" w:rsidRPr="0091055D"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sz w:val="26"/>
                      <w:szCs w:val="26"/>
                      <w:lang w:val="fr-FR"/>
                    </w:rPr>
                    <w:br/>
                  </w:r>
                  <w:r w:rsidRPr="0091055D"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sz w:val="26"/>
                      <w:szCs w:val="26"/>
                      <w:lang w:val="fr-FR"/>
                    </w:rPr>
                    <w:t>de la recherche documentaire</w:t>
                  </w:r>
                </w:p>
                <w:p w:rsidR="00F73A7A" w:rsidRPr="0091055D" w:rsidRDefault="00F73A7A" w:rsidP="004F0BDB">
                  <w:pPr>
                    <w:spacing w:after="0" w:line="240" w:lineRule="auto"/>
                    <w:contextualSpacing/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sz w:val="26"/>
                      <w:szCs w:val="26"/>
                      <w:lang w:val="fr-FR"/>
                    </w:rPr>
                  </w:pPr>
                </w:p>
                <w:p w:rsidR="00F73A7A" w:rsidRPr="0091055D" w:rsidRDefault="00F73A7A" w:rsidP="004F0BDB">
                  <w:pPr>
                    <w:spacing w:after="0" w:line="240" w:lineRule="auto"/>
                    <w:contextualSpacing/>
                    <w:rPr>
                      <w:rFonts w:ascii="Arial" w:eastAsiaTheme="majorEastAsia" w:hAnsi="Arial" w:cs="Arial"/>
                      <w:b/>
                      <w:iCs/>
                      <w:lang w:val="fr-FR"/>
                    </w:rPr>
                  </w:pPr>
                  <w:r w:rsidRPr="0091055D"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lang w:val="fr-FR"/>
                    </w:rPr>
                    <w:t xml:space="preserve">À </w:t>
                  </w:r>
                  <w:r w:rsidR="004A14EE" w:rsidRPr="0091055D"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lang w:val="fr-FR"/>
                    </w:rPr>
                    <w:t>consulter</w:t>
                  </w:r>
                  <w:r w:rsidRPr="0091055D"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lang w:val="fr-FR"/>
                    </w:rPr>
                    <w:t xml:space="preserve"> : fiche synthèse sur </w:t>
                  </w:r>
                  <w:r w:rsidR="004F0BDB" w:rsidRPr="0091055D"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lang w:val="fr-FR"/>
                    </w:rPr>
                    <w:br/>
                  </w:r>
                  <w:r w:rsidRPr="0091055D">
                    <w:rPr>
                      <w:rFonts w:ascii="Arial" w:eastAsiaTheme="majorEastAsia" w:hAnsi="Arial" w:cs="Arial"/>
                      <w:b/>
                      <w:iCs/>
                      <w:color w:val="595959" w:themeColor="text1" w:themeTint="A6"/>
                      <w:lang w:val="fr-FR"/>
                    </w:rPr>
                    <w:t>la</w:t>
                  </w:r>
                  <w:r w:rsidRPr="0091055D">
                    <w:rPr>
                      <w:rFonts w:ascii="Arial" w:eastAsiaTheme="majorEastAsia" w:hAnsi="Arial" w:cs="Arial"/>
                      <w:b/>
                      <w:iCs/>
                      <w:lang w:val="fr-FR"/>
                    </w:rPr>
                    <w:t xml:space="preserve"> </w:t>
                  </w:r>
                  <w:hyperlink r:id="rId6" w:history="1">
                    <w:r w:rsidRPr="0091055D">
                      <w:rPr>
                        <w:rStyle w:val="Lienhypertexte"/>
                        <w:rFonts w:ascii="Arial" w:eastAsiaTheme="majorEastAsia" w:hAnsi="Arial" w:cs="Arial"/>
                        <w:b/>
                        <w:iCs/>
                        <w:color w:val="1C819A" w:themeColor="accent1"/>
                        <w:u w:val="none"/>
                        <w:lang w:val="fr-FR"/>
                      </w:rPr>
                      <w:t>Gestion de l’information scientifique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rPr>
          <w:noProof/>
          <w:color w:val="404040" w:themeColor="text1" w:themeTint="B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556.8pt;margin-top:456.7pt;width:41pt;height:0;z-index:251689984" o:connectortype="straight" strokecolor="#404040 [2429]" strokeweight="1pt">
            <v:stroke endarrow="block"/>
          </v:shape>
        </w:pict>
      </w:r>
      <w:r>
        <w:rPr>
          <w:noProof/>
          <w:color w:val="404040" w:themeColor="text1" w:themeTint="BF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2" type="#_x0000_t65" style="position:absolute;margin-left:597.8pt;margin-top:324.05pt;width:125.3pt;height:43.8pt;z-index:251669504" adj="16885" fillcolor="#b31e3a" strokecolor="#f6cbd3 [663]">
            <v:textbox>
              <w:txbxContent>
                <w:p w:rsidR="00F73A7A" w:rsidRPr="0091055D" w:rsidRDefault="00F73A7A" w:rsidP="00070632">
                  <w:pPr>
                    <w:spacing w:before="120" w:after="12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Méthodologie de recherche v1</w:t>
                  </w:r>
                </w:p>
              </w:txbxContent>
            </v:textbox>
          </v:shape>
        </w:pict>
      </w:r>
      <w:r>
        <w:rPr>
          <w:noProof/>
          <w:color w:val="404040" w:themeColor="text1" w:themeTint="BF"/>
        </w:rPr>
        <w:pict>
          <v:shape id="_x0000_s1061" type="#_x0000_t32" style="position:absolute;margin-left:501.5pt;margin-top:346.65pt;width:95.7pt;height:0;z-index:251688960" o:connectortype="straight" strokecolor="#404040 [2429]" strokeweight="1pt">
            <v:stroke endarrow="block"/>
          </v:shape>
        </w:pict>
      </w:r>
      <w:r>
        <w:rPr>
          <w:noProof/>
          <w:color w:val="404040" w:themeColor="text1" w:themeTint="BF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40" type="#_x0000_t132" style="position:absolute;margin-left:491.05pt;margin-top:417.25pt;width:65.15pt;height:88.3pt;z-index:251667456" fillcolor="#ef7516 [3205]" strokecolor="#fbe3d0 [661]" strokeweight="1pt">
            <v:textbox>
              <w:txbxContent>
                <w:p w:rsidR="00F73A7A" w:rsidRPr="0091055D" w:rsidRDefault="00F73A7A" w:rsidP="002D53D8">
                  <w:pPr>
                    <w:spacing w:before="120" w:after="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Base bibliogra-phique v3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132" style="position:absolute;margin-left:436.35pt;margin-top:306.7pt;width:65.15pt;height:88.3pt;z-index:251666432" fillcolor="#ef7516 [3205]" strokecolor="#fbe3d0 [661]" strokeweight="1pt">
            <v:textbox>
              <w:txbxContent>
                <w:p w:rsidR="00F73A7A" w:rsidRPr="0091055D" w:rsidRDefault="00F73A7A" w:rsidP="002D53D8">
                  <w:pPr>
                    <w:spacing w:before="120" w:after="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Base bibliogra-phique v2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65" style="position:absolute;margin-left:597.2pt;margin-top:237.95pt;width:125.3pt;height:43.8pt;z-index:251668480" adj="16592" fillcolor="#b31e3a" strokecolor="#f6cbd3 [663]">
            <v:textbox>
              <w:txbxContent>
                <w:p w:rsidR="00F73A7A" w:rsidRPr="0091055D" w:rsidRDefault="00F73A7A" w:rsidP="00070632">
                  <w:pPr>
                    <w:spacing w:before="120" w:after="12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Méthodologie de recherche v1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7" style="position:absolute;margin-left:-6.85pt;margin-top:19.25pt;width:126.8pt;height:46.9pt;z-index:251658240" arcsize="10923f" fillcolor="#1c819a [3204]" stroked="f" strokecolor="#c7ebf5 [660]" strokeweight=".5pt">
            <v:textbox>
              <w:txbxContent>
                <w:p w:rsidR="00F73A7A" w:rsidRPr="0091055D" w:rsidRDefault="00F73A7A" w:rsidP="004F0BDB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 xml:space="preserve">Définition de l’objet </w:t>
                  </w:r>
                  <w:r w:rsidR="002D53D8"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br/>
                  </w: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de la recherche documentaire</w:t>
                  </w:r>
                </w:p>
              </w:txbxContent>
            </v:textbox>
          </v:roundrect>
        </w:pict>
      </w:r>
      <w:r>
        <w:rPr>
          <w:noProof/>
          <w:color w:val="404040" w:themeColor="text1" w:themeTint="BF"/>
        </w:rPr>
        <w:pict>
          <v:shape id="_x0000_s1059" type="#_x0000_t32" style="position:absolute;margin-left:491.85pt;margin-top:389.55pt;width:21.55pt;height:27.7pt;z-index:-251629568" o:connectortype="straight" strokecolor="#404040 [2429]" strokeweight="1pt">
            <v:stroke endarrow="block"/>
          </v:shape>
        </w:pict>
      </w:r>
      <w:r>
        <w:rPr>
          <w:noProof/>
        </w:rPr>
        <w:pict>
          <v:shape id="_x0000_s1058" type="#_x0000_t32" style="position:absolute;margin-left:475.65pt;margin-top:278.65pt;width:6.35pt;height:29pt;flip:x;z-index:251685888" o:connectortype="straight" strokecolor="#404040 [2429]" strokeweight="1pt">
            <v:stroke endarrow="block"/>
          </v:shape>
        </w:pict>
      </w:r>
      <w:r>
        <w:rPr>
          <w:noProof/>
        </w:rPr>
        <w:pict>
          <v:shape id="_x0000_s1057" type="#_x0000_t32" style="position:absolute;margin-left:444.65pt;margin-top:106.8pt;width:41.3pt;height:135.55pt;z-index:251684864" o:connectortype="straight" strokecolor="#404040 [2429]" strokeweight="1pt">
            <v:stroke endarrow="block"/>
          </v:shape>
        </w:pict>
      </w:r>
      <w:r>
        <w:rPr>
          <w:noProof/>
          <w:color w:val="404040" w:themeColor="text1" w:themeTint="BF"/>
        </w:rPr>
        <w:pict>
          <v:shape id="_x0000_s1052" type="#_x0000_t32" style="position:absolute;margin-left:194.25pt;margin-top:76.35pt;width:32.25pt;height:48pt;z-index:251679744" o:connectortype="straight" strokecolor="#404040 [2429]" strokeweight="1pt">
            <v:stroke endarrow="block"/>
          </v:shape>
        </w:pict>
      </w:r>
      <w:r>
        <w:rPr>
          <w:noProof/>
          <w:color w:val="404040" w:themeColor="text1" w:themeTint="BF"/>
        </w:rPr>
        <w:pict>
          <v:shape id="_x0000_s1053" type="#_x0000_t32" style="position:absolute;margin-left:266.25pt;margin-top:91.5pt;width:12.95pt;height:31.2pt;flip:y;z-index:251680768" o:connectortype="straight" strokecolor="#404040 [2429]" strokeweight="1pt">
            <v:stroke endarrow="block"/>
          </v:shape>
        </w:pict>
      </w:r>
      <w:r>
        <w:rPr>
          <w:noProof/>
        </w:rPr>
        <w:pict>
          <v:shape id="_x0000_s1063" type="#_x0000_t32" style="position:absolute;margin-left:662.35pt;margin-top:478.05pt;width:0;height:30.55pt;z-index:251691008" o:connectortype="straight" strokecolor="#404040 [2429]" strokeweight="1pt">
            <v:stroke endarrow="block"/>
          </v:shape>
        </w:pict>
      </w:r>
      <w:r>
        <w:rPr>
          <w:noProof/>
        </w:rPr>
        <w:pict>
          <v:roundrect id="_x0000_s1044" style="position:absolute;margin-left:620.6pt;margin-top:507.95pt;width:90.7pt;height:35.5pt;z-index:251671552" arcsize="10923f" filled="f" fillcolor="black [3213]" stroked="f">
            <v:textbox>
              <w:txbxContent>
                <w:p w:rsidR="00F73A7A" w:rsidRPr="0091055D" w:rsidRDefault="002D53D8">
                  <w:pPr>
                    <w:rPr>
                      <w:rFonts w:ascii="Arial" w:hAnsi="Arial" w:cs="Arial"/>
                      <w:b/>
                      <w:color w:val="1C819A" w:themeColor="accent1"/>
                      <w:sz w:val="26"/>
                      <w:szCs w:val="26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b/>
                      <w:color w:val="1C819A" w:themeColor="accent1"/>
                      <w:sz w:val="26"/>
                      <w:szCs w:val="26"/>
                      <w:lang w:val="fr-CA"/>
                    </w:rPr>
                    <w:t>Utilisation!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60" type="#_x0000_t32" style="position:absolute;margin-left:552.3pt;margin-top:260.35pt;width:45.35pt;height:0;z-index:251687936" o:connectortype="straight" strokecolor="#404040 [2429]" strokeweight="1pt">
            <v:stroke endarrow="block"/>
          </v:shape>
        </w:pict>
      </w:r>
      <w:r>
        <w:rPr>
          <w:noProof/>
        </w:rPr>
        <w:pict>
          <v:roundrect id="_x0000_s1032" style="position:absolute;margin-left:429.25pt;margin-top:242.35pt;width:121.1pt;height:36.3pt;z-index:251660288" arcsize="10923f" fillcolor="#1c819a [3204]" stroked="f" strokecolor="#c7ebf5 [660]" strokeweight=".5pt">
            <v:textbox>
              <w:txbxContent>
                <w:p w:rsidR="00F73A7A" w:rsidRPr="0091055D" w:rsidRDefault="00F73A7A" w:rsidP="00070632">
                  <w:pPr>
                    <w:spacing w:before="60" w:after="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Stratégie de recherche v3</w:t>
                  </w:r>
                </w:p>
              </w:txbxContent>
            </v:textbox>
          </v:roundrect>
        </w:pict>
      </w:r>
      <w:r>
        <w:rPr>
          <w:noProof/>
          <w:color w:val="404040" w:themeColor="text1" w:themeTint="BF"/>
        </w:rPr>
        <w:pict>
          <v:shape id="_x0000_s1055" type="#_x0000_t32" style="position:absolute;margin-left:355.4pt;margin-top:106.8pt;width:52.9pt;height:148.15pt;flip:y;z-index:-251633664" o:connectortype="straight" strokecolor="#404040 [2429]" strokeweight="1pt">
            <v:stroke endarrow="block"/>
          </v:shape>
        </w:pict>
      </w:r>
      <w:r>
        <w:rPr>
          <w:noProof/>
          <w:color w:val="404040" w:themeColor="text1" w:themeTint="BF"/>
        </w:rPr>
        <w:pict>
          <v:shape id="_x0000_s1056" type="#_x0000_t32" style="position:absolute;margin-left:348.9pt;margin-top:219.2pt;width:1.9pt;height:29pt;z-index:251683840" o:connectortype="straight" strokecolor="#404040 [2429]" strokeweight="1pt">
            <v:stroke endarrow="block"/>
          </v:shape>
        </w:pict>
      </w:r>
      <w:r>
        <w:rPr>
          <w:noProof/>
          <w:color w:val="404040" w:themeColor="text1" w:themeTint="BF"/>
        </w:rPr>
        <w:pict>
          <v:shape id="_x0000_s1037" type="#_x0000_t132" style="position:absolute;margin-left:324.35pt;margin-top:248.2pt;width:65.15pt;height:88.3pt;z-index:251665408" fillcolor="#ef7516 [3205]" strokecolor="#fbe3d0 [661]" strokeweight="1pt">
            <v:textbox>
              <w:txbxContent>
                <w:p w:rsidR="00F73A7A" w:rsidRPr="0091055D" w:rsidRDefault="00F73A7A" w:rsidP="002D53D8">
                  <w:pPr>
                    <w:spacing w:before="120" w:after="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Base bibliogra-phique v1</w:t>
                  </w:r>
                </w:p>
              </w:txbxContent>
            </v:textbox>
          </v:shape>
        </w:pict>
      </w:r>
      <w:r>
        <w:rPr>
          <w:noProof/>
          <w:color w:val="404040" w:themeColor="text1" w:themeTint="BF"/>
        </w:rPr>
        <w:pict>
          <v:roundrect id="_x0000_s1033" style="position:absolute;margin-left:299.7pt;margin-top:182.9pt;width:121.1pt;height:36.3pt;z-index:251661312" arcsize="10923f" fillcolor="#1c819a [3204]" stroked="f" strokecolor="#c7ebf5 [660]" strokeweight=".5pt">
            <v:textbox>
              <w:txbxContent>
                <w:p w:rsidR="00F73A7A" w:rsidRPr="0091055D" w:rsidRDefault="00F73A7A" w:rsidP="00070632">
                  <w:pPr>
                    <w:spacing w:before="60" w:after="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Stratégie de recherche v2</w:t>
                  </w:r>
                </w:p>
              </w:txbxContent>
            </v:textbox>
          </v:roundrect>
        </w:pict>
      </w:r>
      <w:r>
        <w:rPr>
          <w:noProof/>
          <w:color w:val="404040" w:themeColor="text1" w:themeTint="BF"/>
        </w:rPr>
        <w:pict>
          <v:shape id="_x0000_s1054" type="#_x0000_t32" style="position:absolute;margin-left:306.8pt;margin-top:91.5pt;width:33.9pt;height:91.4pt;z-index:251681792" o:connectortype="straight" strokecolor="#404040 [2429]" strokeweight="1pt">
            <v:stroke endarrow="block"/>
          </v:shape>
        </w:pict>
      </w:r>
      <w:r>
        <w:rPr>
          <w:noProof/>
          <w:color w:val="404040" w:themeColor="text1" w:themeTint="BF"/>
        </w:rPr>
        <w:pict>
          <v:roundrect id="_x0000_s1036" style="position:absolute;margin-left:375.5pt;margin-top:61.7pt;width:90.75pt;height:45.1pt;z-index:251664384" arcsize="10923f" fillcolor="#689527 [3206]" stroked="f" strokeweight="1pt">
            <v:textbox>
              <w:txbxContent>
                <w:p w:rsidR="00F73A7A" w:rsidRPr="0091055D" w:rsidRDefault="00F73A7A" w:rsidP="00070632">
                  <w:pPr>
                    <w:spacing w:before="120" w:after="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Rencontre avec le comité</w:t>
                  </w:r>
                </w:p>
              </w:txbxContent>
            </v:textbox>
          </v:roundrect>
        </w:pict>
      </w:r>
      <w:r>
        <w:rPr>
          <w:noProof/>
          <w:color w:val="404040" w:themeColor="text1" w:themeTint="BF"/>
        </w:rPr>
        <w:pict>
          <v:roundrect id="_x0000_s1035" style="position:absolute;margin-left:259.05pt;margin-top:46.4pt;width:90.75pt;height:45.1pt;z-index:251663360" arcsize="10923f" fillcolor="#689527 [3206]" stroked="f" strokeweight="1pt">
            <v:textbox>
              <w:txbxContent>
                <w:p w:rsidR="00F73A7A" w:rsidRPr="0091055D" w:rsidRDefault="00F73A7A" w:rsidP="00070632">
                  <w:pPr>
                    <w:spacing w:before="120" w:after="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Rencontre avec le comité</w:t>
                  </w:r>
                </w:p>
              </w:txbxContent>
            </v:textbox>
          </v:roundrect>
        </w:pict>
      </w:r>
      <w:r>
        <w:rPr>
          <w:noProof/>
          <w:color w:val="404040" w:themeColor="text1" w:themeTint="BF"/>
        </w:rPr>
        <w:pict>
          <v:roundrect id="_x0000_s1031" style="position:absolute;margin-left:176pt;margin-top:124.35pt;width:121.1pt;height:36.3pt;z-index:251659264" arcsize="10923f" fillcolor="#1c819a [3204]" stroked="f" strokecolor="#c7ebf5 [660]" strokeweight=".5pt">
            <v:textbox>
              <w:txbxContent>
                <w:p w:rsidR="00F73A7A" w:rsidRPr="0091055D" w:rsidRDefault="00F73A7A" w:rsidP="00070632">
                  <w:pPr>
                    <w:spacing w:before="60" w:after="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Stratégie de recherche v1</w:t>
                  </w:r>
                </w:p>
              </w:txbxContent>
            </v:textbox>
          </v:roundrect>
        </w:pict>
      </w:r>
      <w:r>
        <w:rPr>
          <w:noProof/>
          <w:color w:val="404040" w:themeColor="text1" w:themeTint="BF"/>
        </w:rPr>
        <w:pict>
          <v:roundrect id="_x0000_s1034" style="position:absolute;margin-left:142.9pt;margin-top:31.25pt;width:90.75pt;height:45.1pt;z-index:251662336" arcsize="10923f" fillcolor="#689527 [3206]" stroked="f" strokeweight="1pt">
            <v:textbox>
              <w:txbxContent>
                <w:p w:rsidR="00F73A7A" w:rsidRPr="0091055D" w:rsidRDefault="00F73A7A" w:rsidP="000E282D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 xml:space="preserve">Rencontre </w:t>
                  </w:r>
                  <w:r w:rsidR="004F0BDB"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br/>
                  </w: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avec un bibliothécaire</w:t>
                  </w:r>
                </w:p>
              </w:txbxContent>
            </v:textbox>
          </v:roundrect>
        </w:pict>
      </w:r>
      <w:r>
        <w:rPr>
          <w:noProof/>
          <w:color w:val="404040" w:themeColor="text1" w:themeTint="BF"/>
        </w:rPr>
        <w:pict>
          <v:shape id="_x0000_s1051" type="#_x0000_t32" style="position:absolute;margin-left:119.95pt;margin-top:41.1pt;width:21pt;height:14.45pt;z-index:251678720" o:connectortype="straight" strokecolor="#404040 [2429]" strokeweight="1pt">
            <v:stroke endarrow="block"/>
          </v:shape>
        </w:pict>
      </w:r>
      <w:r>
        <w:rPr>
          <w:noProof/>
          <w:color w:val="404040" w:themeColor="text1" w:themeTint="BF"/>
        </w:rPr>
        <w:pict>
          <v:shape id="_x0000_s1043" type="#_x0000_t65" style="position:absolute;margin-left:597.8pt;margin-top:434.25pt;width:125.3pt;height:43.8pt;z-index:251670528" adj="16885" fillcolor="#b31e3a" strokecolor="#f6cbd3 [663]">
            <v:textbox>
              <w:txbxContent>
                <w:p w:rsidR="00F73A7A" w:rsidRPr="0091055D" w:rsidRDefault="00F73A7A" w:rsidP="00070632">
                  <w:pPr>
                    <w:spacing w:before="120" w:after="120" w:line="240" w:lineRule="auto"/>
                    <w:contextualSpacing/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</w:pPr>
                  <w:r w:rsidRPr="0091055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  <w:lang w:val="fr-CA"/>
                    </w:rPr>
                    <w:t>Méthodologie de recherche v1</w:t>
                  </w:r>
                </w:p>
              </w:txbxContent>
            </v:textbox>
          </v:shape>
        </w:pict>
      </w:r>
    </w:p>
    <w:sectPr w:rsidR="00E724C0" w:rsidRPr="00E724C0" w:rsidSect="005A5E30">
      <w:footerReference w:type="default" r:id="rId7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084" w:rsidRDefault="00906084" w:rsidP="006C2FE3">
      <w:pPr>
        <w:spacing w:after="0" w:line="240" w:lineRule="auto"/>
      </w:pPr>
      <w:r>
        <w:separator/>
      </w:r>
    </w:p>
  </w:endnote>
  <w:endnote w:type="continuationSeparator" w:id="0">
    <w:p w:rsidR="00906084" w:rsidRDefault="00906084" w:rsidP="006C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E3" w:rsidRPr="0091055D" w:rsidRDefault="00EF54F4">
    <w:pPr>
      <w:pStyle w:val="Pieddepage"/>
      <w:rPr>
        <w:rFonts w:ascii="Arial" w:hAnsi="Arial" w:cs="Arial"/>
        <w:sz w:val="16"/>
        <w:szCs w:val="16"/>
        <w:lang w:val="fr-CA"/>
      </w:rPr>
    </w:pPr>
    <w:hyperlink r:id="rId1" w:history="1">
      <w:r>
        <w:rPr>
          <w:rFonts w:ascii="Arial" w:hAnsi="Arial" w:cs="Arial"/>
          <w:noProof/>
          <w:color w:val="530101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ntrat Creative Commons" href="http://creativecommons.org/licenses/by-nc-nd/2.5/ca/" style="width:32.6pt;height:11.55pt;visibility:visible;mso-wrap-style:square" o:button="t">
            <v:fill o:detectmouseclick="t"/>
            <v:imagedata r:id="rId2" o:title="Contrat Creative Commons"/>
          </v:shape>
        </w:pict>
      </w:r>
    </w:hyperlink>
    <w:r w:rsidR="006C2FE3" w:rsidRPr="0091055D">
      <w:rPr>
        <w:rFonts w:ascii="Arial" w:hAnsi="Arial" w:cs="Arial"/>
        <w:sz w:val="20"/>
        <w:szCs w:val="20"/>
        <w:lang w:val="fr-CA"/>
      </w:rPr>
      <w:t> </w:t>
    </w:r>
    <w:r w:rsidR="006C2FE3" w:rsidRPr="0091055D">
      <w:rPr>
        <w:rFonts w:ascii="Arial" w:hAnsi="Arial" w:cs="Arial"/>
        <w:sz w:val="16"/>
        <w:szCs w:val="16"/>
        <w:lang w:val="fr-CA"/>
      </w:rPr>
      <w:t>Olivier Robert</w:t>
    </w:r>
    <w:r>
      <w:rPr>
        <w:rFonts w:ascii="Arial" w:hAnsi="Arial" w:cs="Arial"/>
        <w:sz w:val="16"/>
        <w:szCs w:val="16"/>
        <w:lang w:val="fr-CA"/>
      </w:rPr>
      <w:t xml:space="preserve"> avec la collaboration de</w:t>
    </w:r>
    <w:r w:rsidR="006C2FE3" w:rsidRPr="0091055D">
      <w:rPr>
        <w:rFonts w:ascii="Arial" w:hAnsi="Arial" w:cs="Arial"/>
        <w:sz w:val="16"/>
        <w:szCs w:val="16"/>
        <w:lang w:val="fr-CA"/>
      </w:rPr>
      <w:t xml:space="preserve"> Vicky Tessier, Serv</w:t>
    </w:r>
    <w:r w:rsidR="0091055D" w:rsidRPr="0091055D">
      <w:rPr>
        <w:rFonts w:ascii="Arial" w:hAnsi="Arial" w:cs="Arial"/>
        <w:sz w:val="16"/>
        <w:szCs w:val="16"/>
        <w:lang w:val="fr-CA"/>
      </w:rPr>
      <w:t>ices documentaires de l’INSPQ</w:t>
    </w:r>
    <w:r w:rsidR="0091055D" w:rsidRPr="0091055D">
      <w:rPr>
        <w:rFonts w:ascii="Arial" w:hAnsi="Arial" w:cs="Arial"/>
        <w:sz w:val="16"/>
        <w:szCs w:val="16"/>
        <w:lang w:val="fr-CA"/>
      </w:rPr>
      <w:tab/>
    </w:r>
    <w:r w:rsidR="0091055D" w:rsidRPr="0091055D">
      <w:rPr>
        <w:rFonts w:ascii="Arial" w:hAnsi="Arial" w:cs="Arial"/>
        <w:sz w:val="16"/>
        <w:szCs w:val="16"/>
        <w:lang w:val="fr-CA"/>
      </w:rPr>
      <w:tab/>
    </w:r>
    <w:r w:rsidR="006C2FE3" w:rsidRPr="0091055D">
      <w:rPr>
        <w:rFonts w:ascii="Arial" w:hAnsi="Arial" w:cs="Arial"/>
        <w:sz w:val="16"/>
        <w:szCs w:val="16"/>
        <w:lang w:val="fr-CA"/>
      </w:rPr>
      <w:t>2014-08-22</w:t>
    </w:r>
    <w:r w:rsidR="004A14EE" w:rsidRPr="0091055D">
      <w:rPr>
        <w:rFonts w:ascii="Arial" w:hAnsi="Arial" w:cs="Arial"/>
        <w:sz w:val="16"/>
        <w:szCs w:val="16"/>
        <w:lang w:val="fr-CA"/>
      </w:rPr>
      <w:t xml:space="preserve"> – maj 2015-02-10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084" w:rsidRDefault="00906084" w:rsidP="006C2FE3">
      <w:pPr>
        <w:spacing w:after="0" w:line="240" w:lineRule="auto"/>
      </w:pPr>
      <w:r>
        <w:separator/>
      </w:r>
    </w:p>
  </w:footnote>
  <w:footnote w:type="continuationSeparator" w:id="0">
    <w:p w:rsidR="00906084" w:rsidRDefault="00906084" w:rsidP="006C2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ru v:ext="edit" colors="#b31e3a"/>
      <o:colormenu v:ext="edit" fillcolor="none [3205]" strokecolor="none [66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7C1"/>
    <w:rsid w:val="00060F0C"/>
    <w:rsid w:val="00070632"/>
    <w:rsid w:val="000E282D"/>
    <w:rsid w:val="0012505B"/>
    <w:rsid w:val="002A0606"/>
    <w:rsid w:val="002B25F1"/>
    <w:rsid w:val="002D53D8"/>
    <w:rsid w:val="003F77C1"/>
    <w:rsid w:val="00434019"/>
    <w:rsid w:val="004A14EE"/>
    <w:rsid w:val="004E172E"/>
    <w:rsid w:val="004F0BDB"/>
    <w:rsid w:val="00502644"/>
    <w:rsid w:val="005A5E30"/>
    <w:rsid w:val="006C2FE3"/>
    <w:rsid w:val="007039B5"/>
    <w:rsid w:val="007F6EEA"/>
    <w:rsid w:val="00800C4C"/>
    <w:rsid w:val="00906084"/>
    <w:rsid w:val="0091055D"/>
    <w:rsid w:val="009925A3"/>
    <w:rsid w:val="009A56DD"/>
    <w:rsid w:val="00A54925"/>
    <w:rsid w:val="00B64B47"/>
    <w:rsid w:val="00B67C24"/>
    <w:rsid w:val="00BA24D4"/>
    <w:rsid w:val="00BF4EE8"/>
    <w:rsid w:val="00C744A7"/>
    <w:rsid w:val="00C81D31"/>
    <w:rsid w:val="00D970CE"/>
    <w:rsid w:val="00DC6E43"/>
    <w:rsid w:val="00E724C0"/>
    <w:rsid w:val="00EA7A12"/>
    <w:rsid w:val="00EF54F4"/>
    <w:rsid w:val="00F31AB2"/>
    <w:rsid w:val="00F7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b31e3a"/>
      <o:colormenu v:ext="edit" fillcolor="none [3205]" strokecolor="none [661]"/>
    </o:shapedefaults>
    <o:shapelayout v:ext="edit">
      <o:idmap v:ext="edit" data="1"/>
      <o:rules v:ext="edit">
        <o:r id="V:Rule14" type="connector" idref="#_x0000_s1056"/>
        <o:r id="V:Rule15" type="connector" idref="#_x0000_s1059"/>
        <o:r id="V:Rule16" type="connector" idref="#_x0000_s1054"/>
        <o:r id="V:Rule17" type="connector" idref="#_x0000_s1051"/>
        <o:r id="V:Rule18" type="connector" idref="#_x0000_s1055"/>
        <o:r id="V:Rule19" type="callout" idref="#_x0000_s1071"/>
        <o:r id="V:Rule20" type="connector" idref="#_x0000_s1062"/>
        <o:r id="V:Rule21" type="connector" idref="#_x0000_s1060"/>
        <o:r id="V:Rule22" type="connector" idref="#_x0000_s1063"/>
        <o:r id="V:Rule23" type="callout" idref="#_x0000_s1075"/>
        <o:r id="V:Rule24" type="callout" idref="#_x0000_s1067"/>
        <o:r id="V:Rule25" type="callout" idref="#_x0000_s1069"/>
        <o:r id="V:Rule26" type="callout" idref="#_x0000_s1070"/>
        <o:r id="V:Rule27" type="connector" idref="#_x0000_s1061"/>
        <o:r id="V:Rule28" type="connector" idref="#_x0000_s1057"/>
        <o:r id="V:Rule29" type="connector" idref="#_x0000_s1052"/>
        <o:r id="V:Rule30" type="connector" idref="#_x0000_s1053"/>
        <o:r id="V:Rule31" type="callout" idref="#_x0000_s1072"/>
        <o:r id="V:Rule32" type="connector" idref="#_x0000_s1058"/>
        <o:r id="V:Rule33" type="callout" idref="#_x0000_s1076"/>
      </o:rules>
    </o:shapelayout>
  </w:shapeDefaults>
  <w:decimalSymbol w:val=","/>
  <w:listSeparator w:val=";"/>
  <w15:docId w15:val="{E45F20C9-1740-4299-A6BE-8651A12E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E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2F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FE3"/>
  </w:style>
  <w:style w:type="paragraph" w:styleId="Pieddepage">
    <w:name w:val="footer"/>
    <w:basedOn w:val="Normal"/>
    <w:link w:val="PieddepageCar"/>
    <w:uiPriority w:val="99"/>
    <w:unhideWhenUsed/>
    <w:rsid w:val="006C2F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FE3"/>
  </w:style>
  <w:style w:type="character" w:styleId="Lienhypertexte">
    <w:name w:val="Hyperlink"/>
    <w:basedOn w:val="Policepardfaut"/>
    <w:uiPriority w:val="99"/>
    <w:unhideWhenUsed/>
    <w:rsid w:val="004A1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.inspq.qc.ca/RessourcesServices/Documentation/AideRecherche/Lists/Guides%20daide%20%20la%20recherche/Attachments/43/fs-gestion-info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-nd/2.5/ca/" TargetMode="External"/></Relationships>
</file>

<file path=word/theme/theme1.xml><?xml version="1.0" encoding="utf-8"?>
<a:theme xmlns:a="http://schemas.openxmlformats.org/drawingml/2006/main" name="Thème Office">
  <a:themeElements>
    <a:clrScheme name="INSPQ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C819A"/>
      </a:accent1>
      <a:accent2>
        <a:srgbClr val="EF7516"/>
      </a:accent2>
      <a:accent3>
        <a:srgbClr val="689527"/>
      </a:accent3>
      <a:accent4>
        <a:srgbClr val="B31E3A"/>
      </a:accent4>
      <a:accent5>
        <a:srgbClr val="005566"/>
      </a:accent5>
      <a:accent6>
        <a:srgbClr val="CC4F0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National de Santé Publique du Québec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Schéma de la planification de la recherche documentation</dc:title>
  <dc:creator>Olivier Robert; Vicky Tessier</dc:creator>
  <cp:lastModifiedBy>Vicky Tessier</cp:lastModifiedBy>
  <cp:revision>6</cp:revision>
  <dcterms:created xsi:type="dcterms:W3CDTF">2015-03-13T13:39:00Z</dcterms:created>
  <dcterms:modified xsi:type="dcterms:W3CDTF">2017-03-07T15:25:00Z</dcterms:modified>
</cp:coreProperties>
</file>