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E82" w:rsidRDefault="00D94B15" w:rsidP="00CE5503">
      <w:pPr>
        <w:pStyle w:val="Titre1"/>
        <w:spacing w:before="0" w:after="120"/>
      </w:pPr>
      <w:r>
        <w:t>Statistiques courantes du CI</w:t>
      </w:r>
      <w:r w:rsidR="003304BA">
        <w:t>(</w:t>
      </w:r>
      <w:r>
        <w:t>U</w:t>
      </w:r>
      <w:r w:rsidR="003304BA">
        <w:t>)</w:t>
      </w:r>
      <w:r>
        <w:t xml:space="preserve">SSS </w:t>
      </w:r>
      <w:r w:rsidR="00C14598">
        <w:t>***</w:t>
      </w:r>
      <w:r>
        <w:t xml:space="preserve"> requises pour les abonnements numériques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5"/>
        <w:gridCol w:w="1602"/>
        <w:gridCol w:w="1580"/>
        <w:gridCol w:w="6573"/>
      </w:tblGrid>
      <w:tr w:rsidR="00D94B15" w:rsidTr="006236A9">
        <w:trPr>
          <w:tblHeader/>
        </w:trPr>
        <w:tc>
          <w:tcPr>
            <w:tcW w:w="3195" w:type="dxa"/>
            <w:shd w:val="clear" w:color="auto" w:fill="D9E2F3" w:themeFill="accent5" w:themeFillTint="33"/>
            <w:vAlign w:val="center"/>
          </w:tcPr>
          <w:p w:rsidR="00D94B15" w:rsidRPr="000C029A" w:rsidRDefault="00D94B15" w:rsidP="00D94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029A">
              <w:rPr>
                <w:rFonts w:cstheme="minorHAnsi"/>
                <w:b/>
                <w:sz w:val="20"/>
                <w:szCs w:val="20"/>
              </w:rPr>
              <w:t>Éléments</w:t>
            </w:r>
          </w:p>
        </w:tc>
        <w:tc>
          <w:tcPr>
            <w:tcW w:w="1602" w:type="dxa"/>
            <w:shd w:val="clear" w:color="auto" w:fill="D9E2F3" w:themeFill="accent5" w:themeFillTint="33"/>
            <w:vAlign w:val="center"/>
          </w:tcPr>
          <w:p w:rsidR="00D94B15" w:rsidRPr="000C029A" w:rsidRDefault="00D94B15" w:rsidP="00D94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029A">
              <w:rPr>
                <w:rFonts w:cstheme="minorHAnsi"/>
                <w:b/>
                <w:sz w:val="20"/>
                <w:szCs w:val="20"/>
              </w:rPr>
              <w:t>Statistiques</w:t>
            </w:r>
          </w:p>
        </w:tc>
        <w:tc>
          <w:tcPr>
            <w:tcW w:w="1580" w:type="dxa"/>
            <w:shd w:val="clear" w:color="auto" w:fill="D9E2F3" w:themeFill="accent5" w:themeFillTint="33"/>
            <w:vAlign w:val="center"/>
          </w:tcPr>
          <w:p w:rsidR="00D94B15" w:rsidRPr="000C029A" w:rsidRDefault="00D94B15" w:rsidP="00D94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029A">
              <w:rPr>
                <w:rFonts w:cstheme="minorHAnsi"/>
                <w:b/>
                <w:sz w:val="20"/>
                <w:szCs w:val="20"/>
              </w:rPr>
              <w:t>Dates</w:t>
            </w:r>
          </w:p>
        </w:tc>
        <w:tc>
          <w:tcPr>
            <w:tcW w:w="6573" w:type="dxa"/>
            <w:shd w:val="clear" w:color="auto" w:fill="D9E2F3" w:themeFill="accent5" w:themeFillTint="33"/>
            <w:vAlign w:val="center"/>
          </w:tcPr>
          <w:p w:rsidR="00D94B15" w:rsidRPr="000C029A" w:rsidRDefault="00D94B15" w:rsidP="00D94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029A">
              <w:rPr>
                <w:rFonts w:cstheme="minorHAnsi"/>
                <w:b/>
                <w:sz w:val="20"/>
                <w:szCs w:val="20"/>
              </w:rPr>
              <w:t>Sources</w:t>
            </w:r>
          </w:p>
        </w:tc>
      </w:tr>
      <w:tr w:rsidR="009E1DA6" w:rsidTr="00C14598">
        <w:tc>
          <w:tcPr>
            <w:tcW w:w="3195" w:type="dxa"/>
            <w:vAlign w:val="center"/>
          </w:tcPr>
          <w:p w:rsidR="009E1DA6" w:rsidRPr="003304BA" w:rsidRDefault="009E1DA6" w:rsidP="00D94B15">
            <w:pPr>
              <w:rPr>
                <w:rFonts w:cstheme="minorHAnsi"/>
                <w:sz w:val="20"/>
                <w:szCs w:val="20"/>
              </w:rPr>
            </w:pPr>
            <w:r w:rsidRPr="003304BA">
              <w:rPr>
                <w:rFonts w:cstheme="minorHAnsi"/>
                <w:sz w:val="20"/>
                <w:szCs w:val="20"/>
              </w:rPr>
              <w:t>Nombre d’installations</w:t>
            </w:r>
          </w:p>
        </w:tc>
        <w:tc>
          <w:tcPr>
            <w:tcW w:w="1602" w:type="dxa"/>
            <w:vAlign w:val="center"/>
          </w:tcPr>
          <w:p w:rsidR="009E1DA6" w:rsidRPr="003304BA" w:rsidRDefault="009E1DA6" w:rsidP="00D94B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9E1DA6" w:rsidRPr="000C029A" w:rsidRDefault="009E1DA6" w:rsidP="00982E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3" w:type="dxa"/>
            <w:vAlign w:val="center"/>
          </w:tcPr>
          <w:p w:rsidR="009E1DA6" w:rsidRPr="000C029A" w:rsidRDefault="009E1DA6" w:rsidP="00982E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402" w:rsidRPr="00FF0245" w:rsidTr="00C14598">
        <w:tc>
          <w:tcPr>
            <w:tcW w:w="3195" w:type="dxa"/>
            <w:vAlign w:val="center"/>
          </w:tcPr>
          <w:p w:rsidR="00500402" w:rsidRDefault="00500402" w:rsidP="00821A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 d’hôpitaux</w:t>
            </w:r>
          </w:p>
        </w:tc>
        <w:tc>
          <w:tcPr>
            <w:tcW w:w="1602" w:type="dxa"/>
            <w:vAlign w:val="center"/>
          </w:tcPr>
          <w:p w:rsidR="00500402" w:rsidRDefault="00500402" w:rsidP="00D94B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00402" w:rsidRDefault="00500402" w:rsidP="00D94B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3" w:type="dxa"/>
            <w:vAlign w:val="center"/>
          </w:tcPr>
          <w:p w:rsidR="00500402" w:rsidRPr="00FF0245" w:rsidRDefault="00500402" w:rsidP="009875BD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9E1DA6" w:rsidTr="00C14598">
        <w:tc>
          <w:tcPr>
            <w:tcW w:w="3195" w:type="dxa"/>
            <w:vAlign w:val="center"/>
          </w:tcPr>
          <w:p w:rsidR="009E1DA6" w:rsidRDefault="009E1DA6" w:rsidP="00821A87">
            <w:pPr>
              <w:rPr>
                <w:rFonts w:cstheme="minorHAnsi"/>
                <w:sz w:val="20"/>
                <w:szCs w:val="20"/>
              </w:rPr>
            </w:pPr>
            <w:r w:rsidRPr="009E1DA6">
              <w:rPr>
                <w:rFonts w:cstheme="minorHAnsi"/>
                <w:b/>
                <w:sz w:val="20"/>
                <w:szCs w:val="20"/>
              </w:rPr>
              <w:t xml:space="preserve">Nombre de </w:t>
            </w:r>
            <w:r w:rsidRPr="001D475C">
              <w:rPr>
                <w:rFonts w:cstheme="minorHAnsi"/>
                <w:b/>
                <w:sz w:val="20"/>
                <w:szCs w:val="20"/>
              </w:rPr>
              <w:t xml:space="preserve">lits </w:t>
            </w:r>
            <w:r w:rsidR="001D475C" w:rsidRPr="001D475C">
              <w:rPr>
                <w:rFonts w:cstheme="minorHAnsi"/>
                <w:b/>
                <w:sz w:val="20"/>
                <w:szCs w:val="20"/>
              </w:rPr>
              <w:t xml:space="preserve">au permis </w:t>
            </w:r>
            <w:r w:rsidR="001D475C">
              <w:rPr>
                <w:rFonts w:cstheme="minorHAnsi"/>
                <w:sz w:val="20"/>
                <w:szCs w:val="20"/>
              </w:rPr>
              <w:t xml:space="preserve">(soit ceux </w:t>
            </w:r>
            <w:r w:rsidRPr="000C029A">
              <w:rPr>
                <w:rFonts w:cstheme="minorHAnsi"/>
                <w:sz w:val="20"/>
                <w:szCs w:val="20"/>
              </w:rPr>
              <w:t>dressés pour l’hospitalisation de courte durée</w:t>
            </w:r>
            <w:r w:rsidR="001D475C">
              <w:rPr>
                <w:rFonts w:cstheme="minorHAnsi"/>
                <w:sz w:val="20"/>
                <w:szCs w:val="20"/>
              </w:rPr>
              <w:t>)</w:t>
            </w:r>
          </w:p>
          <w:p w:rsidR="009E1DA6" w:rsidRPr="000C029A" w:rsidRDefault="009E1DA6" w:rsidP="00C14598">
            <w:pPr>
              <w:ind w:left="171"/>
              <w:rPr>
                <w:rFonts w:cstheme="minorHAnsi"/>
                <w:sz w:val="20"/>
                <w:szCs w:val="20"/>
              </w:rPr>
            </w:pPr>
            <w:r w:rsidRPr="003A48CE">
              <w:rPr>
                <w:rFonts w:cstheme="minorHAnsi"/>
                <w:i/>
                <w:sz w:val="20"/>
                <w:szCs w:val="20"/>
              </w:rPr>
              <w:t>Stat</w:t>
            </w:r>
            <w:r w:rsidR="00214924">
              <w:rPr>
                <w:rFonts w:cstheme="minorHAnsi"/>
                <w:i/>
                <w:sz w:val="20"/>
                <w:szCs w:val="20"/>
              </w:rPr>
              <w:t>s</w:t>
            </w:r>
            <w:r w:rsidRPr="003A48CE">
              <w:rPr>
                <w:rFonts w:cstheme="minorHAnsi"/>
                <w:i/>
                <w:sz w:val="20"/>
                <w:szCs w:val="20"/>
              </w:rPr>
              <w:t xml:space="preserve"> pour abo</w:t>
            </w:r>
          </w:p>
        </w:tc>
        <w:tc>
          <w:tcPr>
            <w:tcW w:w="1602" w:type="dxa"/>
            <w:vAlign w:val="center"/>
          </w:tcPr>
          <w:p w:rsidR="009E1DA6" w:rsidRPr="009E1DA6" w:rsidRDefault="009E1DA6" w:rsidP="00D07B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9E1DA6" w:rsidRPr="000C029A" w:rsidRDefault="009E1DA6" w:rsidP="00D07B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3" w:type="dxa"/>
            <w:vAlign w:val="center"/>
          </w:tcPr>
          <w:p w:rsidR="009E1DA6" w:rsidRPr="000C029A" w:rsidRDefault="009E1DA6" w:rsidP="00D07B1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4924" w:rsidTr="00C14598">
        <w:tc>
          <w:tcPr>
            <w:tcW w:w="3195" w:type="dxa"/>
            <w:vAlign w:val="center"/>
          </w:tcPr>
          <w:p w:rsidR="00214924" w:rsidRDefault="00214924" w:rsidP="00214924">
            <w:pPr>
              <w:rPr>
                <w:rFonts w:cstheme="minorHAnsi"/>
                <w:sz w:val="20"/>
                <w:szCs w:val="20"/>
              </w:rPr>
            </w:pPr>
            <w:r w:rsidRPr="000C029A">
              <w:rPr>
                <w:rFonts w:cstheme="minorHAnsi"/>
                <w:sz w:val="20"/>
                <w:szCs w:val="20"/>
              </w:rPr>
              <w:t>Nombre de lits dressés pour l’hébergement</w:t>
            </w:r>
          </w:p>
          <w:p w:rsidR="00214924" w:rsidRPr="003A48CE" w:rsidRDefault="00214924" w:rsidP="00C14598">
            <w:pPr>
              <w:ind w:left="171"/>
              <w:rPr>
                <w:rFonts w:cstheme="minorHAnsi"/>
                <w:i/>
                <w:sz w:val="20"/>
                <w:szCs w:val="20"/>
              </w:rPr>
            </w:pPr>
            <w:r w:rsidRPr="003A48CE">
              <w:rPr>
                <w:rFonts w:cstheme="minorHAnsi"/>
                <w:i/>
                <w:sz w:val="20"/>
                <w:szCs w:val="20"/>
              </w:rPr>
              <w:t xml:space="preserve">Stat </w:t>
            </w:r>
            <w:r w:rsidRPr="003A48CE">
              <w:rPr>
                <w:rFonts w:cstheme="minorHAnsi"/>
                <w:b/>
                <w:i/>
                <w:sz w:val="20"/>
                <w:szCs w:val="20"/>
              </w:rPr>
              <w:t>pas</w:t>
            </w:r>
            <w:r w:rsidRPr="003A48CE">
              <w:rPr>
                <w:rFonts w:cstheme="minorHAnsi"/>
                <w:i/>
                <w:sz w:val="20"/>
                <w:szCs w:val="20"/>
              </w:rPr>
              <w:t xml:space="preserve"> pour abo</w:t>
            </w:r>
          </w:p>
        </w:tc>
        <w:tc>
          <w:tcPr>
            <w:tcW w:w="1602" w:type="dxa"/>
            <w:vAlign w:val="center"/>
          </w:tcPr>
          <w:p w:rsidR="00214924" w:rsidRPr="000C029A" w:rsidRDefault="00214924" w:rsidP="002149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214924" w:rsidRPr="000C029A" w:rsidRDefault="00214924" w:rsidP="002149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3" w:type="dxa"/>
            <w:vAlign w:val="center"/>
          </w:tcPr>
          <w:p w:rsidR="00214924" w:rsidRPr="000C029A" w:rsidRDefault="00214924" w:rsidP="002149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4924" w:rsidTr="00C14598">
        <w:tc>
          <w:tcPr>
            <w:tcW w:w="3195" w:type="dxa"/>
            <w:vAlign w:val="center"/>
          </w:tcPr>
          <w:p w:rsidR="00214924" w:rsidRPr="000C029A" w:rsidRDefault="00214924" w:rsidP="00214924">
            <w:pPr>
              <w:rPr>
                <w:rFonts w:cstheme="minorHAnsi"/>
                <w:sz w:val="20"/>
                <w:szCs w:val="20"/>
              </w:rPr>
            </w:pPr>
            <w:r w:rsidRPr="000C029A">
              <w:rPr>
                <w:rFonts w:cstheme="minorHAnsi"/>
                <w:sz w:val="20"/>
                <w:szCs w:val="20"/>
              </w:rPr>
              <w:t>Nombre d’adresses IP</w:t>
            </w:r>
          </w:p>
        </w:tc>
        <w:tc>
          <w:tcPr>
            <w:tcW w:w="1602" w:type="dxa"/>
            <w:vAlign w:val="center"/>
          </w:tcPr>
          <w:p w:rsidR="00214924" w:rsidRPr="000C029A" w:rsidRDefault="00214924" w:rsidP="002149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214924" w:rsidRPr="000C029A" w:rsidRDefault="00214924" w:rsidP="002149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3" w:type="dxa"/>
            <w:vAlign w:val="center"/>
          </w:tcPr>
          <w:p w:rsidR="00214924" w:rsidRPr="000C029A" w:rsidRDefault="00214924" w:rsidP="002149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4924" w:rsidTr="00C14598">
        <w:tc>
          <w:tcPr>
            <w:tcW w:w="3195" w:type="dxa"/>
            <w:vAlign w:val="center"/>
          </w:tcPr>
          <w:p w:rsidR="00214924" w:rsidRPr="009E1DA6" w:rsidRDefault="00214924" w:rsidP="00214924">
            <w:pPr>
              <w:rPr>
                <w:rFonts w:cstheme="minorHAnsi"/>
                <w:b/>
                <w:sz w:val="20"/>
                <w:szCs w:val="20"/>
              </w:rPr>
            </w:pPr>
            <w:r w:rsidRPr="009E1DA6">
              <w:rPr>
                <w:rFonts w:cstheme="minorHAnsi"/>
                <w:b/>
                <w:sz w:val="20"/>
                <w:szCs w:val="20"/>
              </w:rPr>
              <w:t>Nombre d’utilisateurs potentiels</w:t>
            </w:r>
            <w:r w:rsidR="003304BA">
              <w:rPr>
                <w:rFonts w:cstheme="minorHAnsi"/>
                <w:b/>
                <w:sz w:val="20"/>
                <w:szCs w:val="20"/>
              </w:rPr>
              <w:t xml:space="preserve"> réels</w:t>
            </w:r>
          </w:p>
        </w:tc>
        <w:tc>
          <w:tcPr>
            <w:tcW w:w="1602" w:type="dxa"/>
            <w:vAlign w:val="center"/>
          </w:tcPr>
          <w:p w:rsidR="00214924" w:rsidRPr="009E1DA6" w:rsidRDefault="00214924" w:rsidP="002149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214924" w:rsidRPr="000C029A" w:rsidRDefault="00214924" w:rsidP="002149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3" w:type="dxa"/>
            <w:vAlign w:val="center"/>
          </w:tcPr>
          <w:p w:rsidR="00214924" w:rsidRPr="000C029A" w:rsidRDefault="00214924" w:rsidP="002149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4598" w:rsidTr="00C14598">
        <w:tc>
          <w:tcPr>
            <w:tcW w:w="3195" w:type="dxa"/>
            <w:vMerge w:val="restart"/>
            <w:vAlign w:val="center"/>
          </w:tcPr>
          <w:p w:rsidR="00C14598" w:rsidRPr="000C029A" w:rsidRDefault="00C14598" w:rsidP="00C145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 d’employés</w:t>
            </w:r>
          </w:p>
        </w:tc>
        <w:tc>
          <w:tcPr>
            <w:tcW w:w="1602" w:type="dxa"/>
            <w:vAlign w:val="center"/>
          </w:tcPr>
          <w:p w:rsidR="00C14598" w:rsidRPr="000C029A" w:rsidRDefault="00C14598" w:rsidP="002149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ÉTC</w:t>
            </w:r>
          </w:p>
        </w:tc>
        <w:tc>
          <w:tcPr>
            <w:tcW w:w="1580" w:type="dxa"/>
            <w:vAlign w:val="center"/>
          </w:tcPr>
          <w:p w:rsidR="00C14598" w:rsidRPr="000C029A" w:rsidRDefault="00C14598" w:rsidP="002149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3" w:type="dxa"/>
            <w:vAlign w:val="center"/>
          </w:tcPr>
          <w:p w:rsidR="00C14598" w:rsidRPr="000C029A" w:rsidRDefault="00C14598" w:rsidP="002149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4598" w:rsidTr="00C14598">
        <w:tc>
          <w:tcPr>
            <w:tcW w:w="3195" w:type="dxa"/>
            <w:vMerge/>
            <w:vAlign w:val="center"/>
          </w:tcPr>
          <w:p w:rsidR="00C14598" w:rsidRDefault="00C14598" w:rsidP="00214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C14598" w:rsidRDefault="00C14598" w:rsidP="002149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580" w:type="dxa"/>
            <w:vAlign w:val="center"/>
          </w:tcPr>
          <w:p w:rsidR="00C14598" w:rsidRDefault="00C14598" w:rsidP="002149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3" w:type="dxa"/>
            <w:vAlign w:val="center"/>
          </w:tcPr>
          <w:p w:rsidR="00C14598" w:rsidRDefault="00C14598" w:rsidP="002149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4924" w:rsidTr="00C14598">
        <w:tc>
          <w:tcPr>
            <w:tcW w:w="3195" w:type="dxa"/>
            <w:vAlign w:val="center"/>
          </w:tcPr>
          <w:p w:rsidR="00214924" w:rsidRPr="00815C5C" w:rsidRDefault="00214924" w:rsidP="002149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 d’étudiants</w:t>
            </w:r>
            <w:r w:rsidR="003304BA">
              <w:rPr>
                <w:rFonts w:cstheme="minorHAnsi"/>
                <w:sz w:val="20"/>
                <w:szCs w:val="20"/>
              </w:rPr>
              <w:t xml:space="preserve"> (ou résidents) pour lesquels on est agent payeur</w:t>
            </w:r>
          </w:p>
        </w:tc>
        <w:tc>
          <w:tcPr>
            <w:tcW w:w="1602" w:type="dxa"/>
            <w:vAlign w:val="center"/>
          </w:tcPr>
          <w:p w:rsidR="00214924" w:rsidRPr="00815C5C" w:rsidRDefault="00214924" w:rsidP="002149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214924" w:rsidRPr="00815C5C" w:rsidRDefault="00214924" w:rsidP="002149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3" w:type="dxa"/>
            <w:vAlign w:val="center"/>
          </w:tcPr>
          <w:p w:rsidR="00214924" w:rsidRPr="00C14598" w:rsidRDefault="00214924" w:rsidP="00214924"/>
        </w:tc>
      </w:tr>
      <w:tr w:rsidR="00214924" w:rsidTr="00C14598">
        <w:tc>
          <w:tcPr>
            <w:tcW w:w="3195" w:type="dxa"/>
            <w:vAlign w:val="center"/>
          </w:tcPr>
          <w:p w:rsidR="00214924" w:rsidRDefault="00214924" w:rsidP="002149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 d’entrées aux urgences</w:t>
            </w:r>
          </w:p>
          <w:p w:rsidR="00C14598" w:rsidRPr="00815C5C" w:rsidRDefault="00C14598" w:rsidP="00C14598">
            <w:pPr>
              <w:ind w:left="17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</w:t>
            </w:r>
            <w:r w:rsidRPr="003304BA">
              <w:rPr>
                <w:rFonts w:cstheme="minorHAnsi"/>
                <w:i/>
                <w:sz w:val="20"/>
                <w:szCs w:val="20"/>
              </w:rPr>
              <w:t>tat requise pour UpToDate</w:t>
            </w:r>
          </w:p>
        </w:tc>
        <w:tc>
          <w:tcPr>
            <w:tcW w:w="1602" w:type="dxa"/>
            <w:vAlign w:val="center"/>
          </w:tcPr>
          <w:p w:rsidR="00214924" w:rsidRPr="00815C5C" w:rsidRDefault="00214924" w:rsidP="002149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214924" w:rsidRPr="00815C5C" w:rsidRDefault="00214924" w:rsidP="002149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3" w:type="dxa"/>
            <w:vAlign w:val="center"/>
          </w:tcPr>
          <w:p w:rsidR="00214924" w:rsidRPr="00C14598" w:rsidRDefault="00214924" w:rsidP="00C14598"/>
        </w:tc>
      </w:tr>
      <w:tr w:rsidR="00214924" w:rsidTr="00C14598">
        <w:tc>
          <w:tcPr>
            <w:tcW w:w="3195" w:type="dxa"/>
            <w:vMerge w:val="restart"/>
            <w:vAlign w:val="center"/>
          </w:tcPr>
          <w:p w:rsidR="00214924" w:rsidRDefault="00214924" w:rsidP="002149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 de médecins</w:t>
            </w:r>
          </w:p>
        </w:tc>
        <w:tc>
          <w:tcPr>
            <w:tcW w:w="1602" w:type="dxa"/>
            <w:vAlign w:val="center"/>
          </w:tcPr>
          <w:p w:rsidR="00214924" w:rsidRDefault="003304BA" w:rsidP="003304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580" w:type="dxa"/>
            <w:vAlign w:val="center"/>
          </w:tcPr>
          <w:p w:rsidR="00214924" w:rsidRDefault="00214924" w:rsidP="002149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3" w:type="dxa"/>
            <w:vAlign w:val="center"/>
          </w:tcPr>
          <w:p w:rsidR="00214924" w:rsidRPr="00C14598" w:rsidRDefault="00214924" w:rsidP="002149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4924" w:rsidTr="00C14598">
        <w:tc>
          <w:tcPr>
            <w:tcW w:w="3195" w:type="dxa"/>
            <w:vMerge/>
            <w:vAlign w:val="center"/>
          </w:tcPr>
          <w:p w:rsidR="00214924" w:rsidRDefault="00214924" w:rsidP="00214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214924" w:rsidRDefault="003304BA" w:rsidP="002149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omnipraticiens</w:t>
            </w:r>
          </w:p>
        </w:tc>
        <w:tc>
          <w:tcPr>
            <w:tcW w:w="1580" w:type="dxa"/>
            <w:vAlign w:val="center"/>
          </w:tcPr>
          <w:p w:rsidR="00214924" w:rsidRDefault="00214924" w:rsidP="002149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3" w:type="dxa"/>
            <w:vAlign w:val="center"/>
          </w:tcPr>
          <w:p w:rsidR="00214924" w:rsidRDefault="00214924" w:rsidP="002149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4924" w:rsidTr="00C14598">
        <w:tc>
          <w:tcPr>
            <w:tcW w:w="3195" w:type="dxa"/>
            <w:vMerge/>
            <w:vAlign w:val="center"/>
          </w:tcPr>
          <w:p w:rsidR="00214924" w:rsidRDefault="00214924" w:rsidP="00214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214924" w:rsidRDefault="003304BA" w:rsidP="002149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spécialistes</w:t>
            </w:r>
          </w:p>
        </w:tc>
        <w:tc>
          <w:tcPr>
            <w:tcW w:w="1580" w:type="dxa"/>
            <w:vAlign w:val="center"/>
          </w:tcPr>
          <w:p w:rsidR="00214924" w:rsidRDefault="00214924" w:rsidP="002149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3" w:type="dxa"/>
            <w:vAlign w:val="center"/>
          </w:tcPr>
          <w:p w:rsidR="00214924" w:rsidRPr="00C14598" w:rsidRDefault="00214924" w:rsidP="002149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04BA" w:rsidTr="00C14598">
        <w:tc>
          <w:tcPr>
            <w:tcW w:w="3195" w:type="dxa"/>
            <w:vMerge/>
            <w:vAlign w:val="center"/>
          </w:tcPr>
          <w:p w:rsidR="003304BA" w:rsidRDefault="003304BA" w:rsidP="003304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3304BA" w:rsidRDefault="003304BA" w:rsidP="003304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ÉTC</w:t>
            </w:r>
            <w:r w:rsidR="00C14598">
              <w:rPr>
                <w:rStyle w:val="Appelnotedebasdep"/>
                <w:rFonts w:cstheme="minorHAnsi"/>
                <w:sz w:val="20"/>
                <w:szCs w:val="20"/>
              </w:rPr>
              <w:footnoteReference w:id="1"/>
            </w:r>
          </w:p>
        </w:tc>
        <w:tc>
          <w:tcPr>
            <w:tcW w:w="1580" w:type="dxa"/>
            <w:vAlign w:val="center"/>
          </w:tcPr>
          <w:p w:rsidR="003304BA" w:rsidRDefault="003304BA" w:rsidP="003304B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3" w:type="dxa"/>
            <w:vAlign w:val="center"/>
          </w:tcPr>
          <w:p w:rsidR="003304BA" w:rsidRPr="00C14598" w:rsidRDefault="003304BA" w:rsidP="003304B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94B15" w:rsidRDefault="00954144" w:rsidP="00954144">
      <w:pPr>
        <w:spacing w:before="240" w:after="0"/>
        <w:rPr>
          <w:sz w:val="20"/>
          <w:szCs w:val="20"/>
        </w:rPr>
      </w:pPr>
      <w:r w:rsidRPr="00954144">
        <w:rPr>
          <w:sz w:val="20"/>
          <w:szCs w:val="20"/>
        </w:rPr>
        <w:t>Rapports annuels et financiers</w:t>
      </w:r>
      <w:r w:rsidR="003304BA">
        <w:rPr>
          <w:sz w:val="20"/>
          <w:szCs w:val="20"/>
        </w:rPr>
        <w:t> </w:t>
      </w:r>
      <w:r w:rsidRPr="00954144">
        <w:rPr>
          <w:sz w:val="20"/>
          <w:szCs w:val="20"/>
        </w:rPr>
        <w:t xml:space="preserve">: </w:t>
      </w:r>
      <w:r w:rsidR="00C14598">
        <w:rPr>
          <w:sz w:val="20"/>
          <w:szCs w:val="20"/>
        </w:rPr>
        <w:t>***</w:t>
      </w:r>
    </w:p>
    <w:p w:rsidR="00954144" w:rsidRDefault="00954144" w:rsidP="00954144">
      <w:pPr>
        <w:pStyle w:val="Paragraphedeliste"/>
        <w:numPr>
          <w:ilvl w:val="0"/>
          <w:numId w:val="1"/>
        </w:numPr>
        <w:ind w:left="714" w:hanging="357"/>
        <w:rPr>
          <w:sz w:val="20"/>
          <w:szCs w:val="20"/>
        </w:rPr>
      </w:pPr>
      <w:r>
        <w:rPr>
          <w:sz w:val="20"/>
          <w:szCs w:val="20"/>
        </w:rPr>
        <w:t>Ne contiennent pas</w:t>
      </w:r>
      <w:r w:rsidR="003304BA">
        <w:rPr>
          <w:sz w:val="20"/>
          <w:szCs w:val="20"/>
        </w:rPr>
        <w:t>/peu</w:t>
      </w:r>
      <w:r>
        <w:rPr>
          <w:sz w:val="20"/>
          <w:szCs w:val="20"/>
        </w:rPr>
        <w:t xml:space="preserve"> de stats pertinentes pour les abonnements</w:t>
      </w:r>
    </w:p>
    <w:p w:rsidR="001A109B" w:rsidRPr="001A109B" w:rsidRDefault="003304BA" w:rsidP="001A109B">
      <w:pPr>
        <w:rPr>
          <w:sz w:val="20"/>
          <w:szCs w:val="20"/>
        </w:rPr>
      </w:pPr>
      <w:r>
        <w:rPr>
          <w:sz w:val="20"/>
          <w:szCs w:val="20"/>
        </w:rPr>
        <w:t>Personnes-r</w:t>
      </w:r>
      <w:r w:rsidR="001A109B">
        <w:rPr>
          <w:sz w:val="20"/>
          <w:szCs w:val="20"/>
        </w:rPr>
        <w:t>essources pour obtenir des stats</w:t>
      </w:r>
      <w:r>
        <w:rPr>
          <w:sz w:val="20"/>
          <w:szCs w:val="20"/>
        </w:rPr>
        <w:t xml:space="preserve"> à l’interne</w:t>
      </w:r>
      <w:r w:rsidR="001A109B">
        <w:rPr>
          <w:sz w:val="20"/>
          <w:szCs w:val="20"/>
        </w:rPr>
        <w:t> :</w:t>
      </w:r>
    </w:p>
    <w:p w:rsidR="001A109B" w:rsidRDefault="00C14598" w:rsidP="00954144">
      <w:pPr>
        <w:pStyle w:val="Paragraphedeliste"/>
        <w:numPr>
          <w:ilvl w:val="0"/>
          <w:numId w:val="1"/>
        </w:numPr>
        <w:ind w:left="714" w:hanging="357"/>
        <w:rPr>
          <w:sz w:val="20"/>
          <w:szCs w:val="20"/>
        </w:rPr>
      </w:pPr>
      <w:r>
        <w:rPr>
          <w:sz w:val="20"/>
          <w:szCs w:val="20"/>
        </w:rPr>
        <w:t>***</w:t>
      </w:r>
    </w:p>
    <w:p w:rsidR="000D6717" w:rsidRDefault="000D6717" w:rsidP="000D6717">
      <w:pPr>
        <w:pStyle w:val="Titre2"/>
      </w:pPr>
      <w:r>
        <w:lastRenderedPageBreak/>
        <w:t>Exemple de courriels pour négocier</w:t>
      </w:r>
    </w:p>
    <w:p w:rsidR="000D6717" w:rsidRDefault="000D6717" w:rsidP="000D6717">
      <w:pPr>
        <w:pStyle w:val="Titre3"/>
      </w:pPr>
      <w:r>
        <w:t>En français</w:t>
      </w:r>
    </w:p>
    <w:p w:rsidR="000D6717" w:rsidRDefault="00BA0D91" w:rsidP="000D6717">
      <w:pPr>
        <w:rPr>
          <w:sz w:val="20"/>
          <w:szCs w:val="20"/>
        </w:rPr>
      </w:pPr>
      <w:r>
        <w:rPr>
          <w:sz w:val="20"/>
          <w:szCs w:val="20"/>
        </w:rPr>
        <w:t>Bonjour,</w:t>
      </w:r>
    </w:p>
    <w:p w:rsidR="00BA0D91" w:rsidRDefault="00BA0D91" w:rsidP="000D6717">
      <w:pPr>
        <w:rPr>
          <w:sz w:val="20"/>
          <w:szCs w:val="20"/>
        </w:rPr>
      </w:pPr>
      <w:r>
        <w:rPr>
          <w:sz w:val="20"/>
          <w:szCs w:val="20"/>
        </w:rPr>
        <w:t>Je souhaiterais prendre u</w:t>
      </w:r>
      <w:r w:rsidR="003304BA">
        <w:rPr>
          <w:sz w:val="20"/>
          <w:szCs w:val="20"/>
        </w:rPr>
        <w:t xml:space="preserve">n abonnement institutionnel à </w:t>
      </w:r>
      <w:r>
        <w:rPr>
          <w:sz w:val="20"/>
          <w:szCs w:val="20"/>
        </w:rPr>
        <w:t>***. Cinq accès simultanés seraient suffisants, mais j</w:t>
      </w:r>
      <w:r w:rsidR="00754233">
        <w:rPr>
          <w:sz w:val="20"/>
          <w:szCs w:val="20"/>
        </w:rPr>
        <w:t>’</w:t>
      </w:r>
      <w:r>
        <w:rPr>
          <w:sz w:val="20"/>
          <w:szCs w:val="20"/>
        </w:rPr>
        <w:t>aimerais clarifier ce en quoi pourrait constituer une licence avec une organisation telle que la mienne.</w:t>
      </w:r>
    </w:p>
    <w:p w:rsidR="00BA0D91" w:rsidRDefault="00BA0D91" w:rsidP="000D6717">
      <w:pPr>
        <w:rPr>
          <w:sz w:val="20"/>
          <w:szCs w:val="20"/>
        </w:rPr>
      </w:pPr>
      <w:r>
        <w:rPr>
          <w:sz w:val="20"/>
          <w:szCs w:val="20"/>
        </w:rPr>
        <w:t xml:space="preserve">Dans la province de Québec, le réseau de la santé et des services sociaux a radicalement changé en 2015-2016. La province est maintenant divisée en </w:t>
      </w:r>
      <w:r w:rsidR="006236A9">
        <w:rPr>
          <w:sz w:val="20"/>
          <w:szCs w:val="20"/>
        </w:rPr>
        <w:t>13</w:t>
      </w:r>
      <w:r w:rsidR="00CC18FD">
        <w:rPr>
          <w:sz w:val="20"/>
          <w:szCs w:val="20"/>
        </w:rPr>
        <w:t> </w:t>
      </w:r>
      <w:r>
        <w:rPr>
          <w:sz w:val="20"/>
          <w:szCs w:val="20"/>
        </w:rPr>
        <w:t xml:space="preserve">CISSS </w:t>
      </w:r>
      <w:r w:rsidR="006236A9">
        <w:rPr>
          <w:sz w:val="20"/>
          <w:szCs w:val="20"/>
        </w:rPr>
        <w:t>et 9</w:t>
      </w:r>
      <w:r w:rsidR="00CC18FD">
        <w:rPr>
          <w:sz w:val="20"/>
          <w:szCs w:val="20"/>
        </w:rPr>
        <w:t> </w:t>
      </w:r>
      <w:r>
        <w:rPr>
          <w:sz w:val="20"/>
          <w:szCs w:val="20"/>
        </w:rPr>
        <w:t xml:space="preserve">CIUSSS. </w:t>
      </w:r>
      <w:r w:rsidR="006236A9">
        <w:rPr>
          <w:sz w:val="20"/>
          <w:szCs w:val="20"/>
        </w:rPr>
        <w:t>Chacun constitue un établissement avec un PD</w:t>
      </w:r>
      <w:r w:rsidR="00754233">
        <w:rPr>
          <w:sz w:val="20"/>
          <w:szCs w:val="20"/>
        </w:rPr>
        <w:t>G</w:t>
      </w:r>
      <w:r w:rsidR="006236A9">
        <w:rPr>
          <w:sz w:val="20"/>
          <w:szCs w:val="20"/>
        </w:rPr>
        <w:t>, un ensemble limité d’adresses IP et une adresse physique pour le centre administratif. L</w:t>
      </w:r>
      <w:r>
        <w:rPr>
          <w:sz w:val="20"/>
          <w:szCs w:val="20"/>
        </w:rPr>
        <w:t>es budgets consacrés aux abonnements demeurent les mêmes malgré la fusion en une seule organisation de plusieurs autres auparavant distinctes.</w:t>
      </w:r>
    </w:p>
    <w:p w:rsidR="00BA0D91" w:rsidRDefault="00754233" w:rsidP="000D6717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Le </w:t>
      </w:r>
      <w:r w:rsidR="00BA0D91" w:rsidRPr="00BB7B58">
        <w:rPr>
          <w:sz w:val="20"/>
          <w:szCs w:val="20"/>
        </w:rPr>
        <w:t xml:space="preserve">CIUSSS </w:t>
      </w:r>
      <w:r w:rsidR="00FD56C3">
        <w:rPr>
          <w:sz w:val="20"/>
          <w:szCs w:val="20"/>
        </w:rPr>
        <w:t>***</w:t>
      </w:r>
      <w:r w:rsidR="00BA0D91" w:rsidRPr="00BB7B58">
        <w:rPr>
          <w:sz w:val="20"/>
          <w:szCs w:val="20"/>
        </w:rPr>
        <w:t xml:space="preserve"> </w:t>
      </w:r>
      <w:r>
        <w:rPr>
          <w:sz w:val="20"/>
          <w:szCs w:val="20"/>
        </w:rPr>
        <w:t>représente donc</w:t>
      </w:r>
      <w:r w:rsidR="00BA0D91" w:rsidRPr="00BB7B58">
        <w:rPr>
          <w:sz w:val="20"/>
          <w:szCs w:val="20"/>
        </w:rPr>
        <w:t xml:space="preserve"> une organisation </w:t>
      </w:r>
      <w:r w:rsidR="00BB7B58">
        <w:rPr>
          <w:sz w:val="20"/>
          <w:szCs w:val="20"/>
        </w:rPr>
        <w:t xml:space="preserve">avec </w:t>
      </w:r>
      <w:r w:rsidR="003304BA">
        <w:rPr>
          <w:sz w:val="20"/>
          <w:szCs w:val="20"/>
        </w:rPr>
        <w:t>***</w:t>
      </w:r>
      <w:r>
        <w:rPr>
          <w:sz w:val="20"/>
          <w:szCs w:val="20"/>
        </w:rPr>
        <w:t xml:space="preserve">adresse IP et moins de </w:t>
      </w:r>
      <w:r w:rsidR="003304BA">
        <w:rPr>
          <w:sz w:val="20"/>
          <w:szCs w:val="20"/>
        </w:rPr>
        <w:t>***</w:t>
      </w:r>
      <w:r>
        <w:rPr>
          <w:sz w:val="20"/>
          <w:szCs w:val="20"/>
        </w:rPr>
        <w:t xml:space="preserve"> utilisateurs potentiels </w:t>
      </w:r>
      <w:r w:rsidR="003304BA">
        <w:rPr>
          <w:sz w:val="20"/>
          <w:szCs w:val="20"/>
        </w:rPr>
        <w:t xml:space="preserve">réels </w:t>
      </w:r>
      <w:r>
        <w:rPr>
          <w:sz w:val="20"/>
          <w:szCs w:val="20"/>
        </w:rPr>
        <w:t>(agents de recherche, médecins, personnel de bibliothèque, intervenants).</w:t>
      </w:r>
      <w:r w:rsidR="00BA0D91" w:rsidRPr="00BB7B58">
        <w:rPr>
          <w:sz w:val="20"/>
          <w:szCs w:val="20"/>
        </w:rPr>
        <w:t xml:space="preserve"> </w:t>
      </w:r>
      <w:r w:rsidR="00BB7B58" w:rsidRPr="00BB7B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Le mo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dèle habituel (nombre de sites</w:t>
      </w:r>
      <w:r w:rsidR="00C1459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de lits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="00BB7B58" w:rsidRPr="00BB7B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et d'ÉTC) 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est totalement inadapté à la réalité des CI(U)SSS et </w:t>
      </w:r>
      <w:r w:rsidR="00BB7B58" w:rsidRPr="00BB7B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se traduit par des coûts que nous ne pouvons nullement nous offrir.</w:t>
      </w:r>
      <w:r w:rsidR="00BB7B5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S’il y a lieu, je vous propose que nous convenions d’un coût raisonnable, puis que nous réévaluions les choses lors du réabonnement en fonction des statistiques d’utilisation.</w:t>
      </w:r>
    </w:p>
    <w:p w:rsidR="00C14598" w:rsidRPr="00BB7B58" w:rsidRDefault="00C14598" w:rsidP="000D6717">
      <w:pPr>
        <w:rPr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Il me fera plaisir de vous appeler pour que nous convenions d’une solution avantageuse pour tous.</w:t>
      </w:r>
    </w:p>
    <w:p w:rsidR="00BA0D91" w:rsidRDefault="003304BA" w:rsidP="000D6717">
      <w:pPr>
        <w:rPr>
          <w:sz w:val="20"/>
          <w:szCs w:val="20"/>
        </w:rPr>
      </w:pPr>
      <w:r>
        <w:rPr>
          <w:sz w:val="20"/>
          <w:szCs w:val="20"/>
        </w:rPr>
        <w:t>Merci et bonne journée.</w:t>
      </w:r>
    </w:p>
    <w:p w:rsidR="000D6717" w:rsidRDefault="000D6717" w:rsidP="000D6717">
      <w:pPr>
        <w:pStyle w:val="Titre3"/>
      </w:pPr>
      <w:r>
        <w:t>En anglais</w:t>
      </w:r>
    </w:p>
    <w:p w:rsidR="000D6717" w:rsidRPr="000D6717" w:rsidRDefault="000D6717" w:rsidP="003304BA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fr-CA"/>
        </w:rPr>
      </w:pPr>
      <w:r w:rsidRPr="000D6717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>Good morning,</w:t>
      </w:r>
    </w:p>
    <w:p w:rsidR="000D6717" w:rsidRPr="000D6717" w:rsidRDefault="000D6717" w:rsidP="003304BA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fr-CA"/>
        </w:rPr>
      </w:pPr>
      <w:r w:rsidRPr="000D6717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>I would like a</w:t>
      </w:r>
      <w:r w:rsidR="00BA0D91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 xml:space="preserve">n institutional subscription to </w:t>
      </w:r>
      <w:r w:rsidR="003304BA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>***</w:t>
      </w:r>
      <w:r w:rsidRPr="000D6717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>.</w:t>
      </w:r>
      <w:r w:rsidR="00BA0D91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 xml:space="preserve"> </w:t>
      </w:r>
      <w:r w:rsidRPr="000D67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shd w:val="clear" w:color="auto" w:fill="FFFFFF"/>
          <w:lang w:eastAsia="fr-CA"/>
        </w:rPr>
        <w:t>Five concurrent licenses would be enough, but I would like to clarify what could be a site license with you for an organization like mine.</w:t>
      </w:r>
    </w:p>
    <w:p w:rsidR="000D6717" w:rsidRPr="000D6717" w:rsidRDefault="000D6717" w:rsidP="003304BA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fr-CA"/>
        </w:rPr>
      </w:pPr>
      <w:r w:rsidRPr="000D6717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>In Quebec Province, the health and social service network has radically changed in 2015-2016. The province is now divided be</w:t>
      </w:r>
      <w:r w:rsidR="00BA0D91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>tween 1</w:t>
      </w:r>
      <w:r w:rsidR="001D754E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>3 CISSS and 9</w:t>
      </w:r>
      <w:r w:rsidR="00BA0D91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 xml:space="preserve"> CIUSSS. </w:t>
      </w:r>
      <w:r w:rsidR="001D754E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>Each is a single organization with a CEO, a limited number of IP addresses and one physical address for the administrative center. T</w:t>
      </w:r>
      <w:r w:rsidRPr="000D6717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>he budgets related to subscriptions have not been increased despite the merge in one organization of different specific ones.</w:t>
      </w:r>
    </w:p>
    <w:p w:rsidR="00BC42A8" w:rsidRDefault="001D754E" w:rsidP="003304BA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fr-CA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 xml:space="preserve">So the CIUSSS </w:t>
      </w:r>
      <w:r w:rsidR="00FD56C3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>***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 xml:space="preserve"> is a single organization with </w:t>
      </w:r>
      <w:r w:rsidR="003304BA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>***</w:t>
      </w:r>
      <w:r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 xml:space="preserve"> IP addresses and less than </w:t>
      </w:r>
      <w:r w:rsidR="003304BA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>***</w:t>
      </w:r>
      <w:r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 xml:space="preserve"> </w:t>
      </w:r>
      <w:r w:rsidR="003304BA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 xml:space="preserve">real </w:t>
      </w:r>
      <w:r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>potential users (research officiers, physicians, library employees, services workers, etc.).</w:t>
      </w:r>
      <w:r w:rsidR="00BC42A8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 xml:space="preserve"> The usual model (number of sites</w:t>
      </w:r>
      <w:r w:rsidR="00C14598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>, beds</w:t>
      </w:r>
      <w:r w:rsidR="00BC42A8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 xml:space="preserve"> and FTE) is totally inadequate for CI(U)SSS and implies costs that we can not afford. </w:t>
      </w:r>
      <w:r w:rsidR="00BC42A8" w:rsidRPr="000D6717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 xml:space="preserve">Could we agree upon a </w:t>
      </w:r>
      <w:r w:rsidR="00BC42A8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>similar</w:t>
      </w:r>
      <w:r w:rsidR="00BC42A8" w:rsidRPr="000D6717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 xml:space="preserve"> </w:t>
      </w:r>
      <w:r w:rsidR="00BC42A8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>agreement at a reasonable cost? We could reevaluate things next year according to our usage statistics.</w:t>
      </w:r>
    </w:p>
    <w:p w:rsidR="00C14598" w:rsidRPr="000D6717" w:rsidRDefault="00C14598" w:rsidP="003304BA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fr-CA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 xml:space="preserve">It would be my pleasure to call you so we could work out a win-win solution for both. </w:t>
      </w:r>
    </w:p>
    <w:p w:rsidR="001D754E" w:rsidRPr="000D6717" w:rsidRDefault="000D6717" w:rsidP="003304BA">
      <w:pPr>
        <w:shd w:val="clear" w:color="auto" w:fill="FFFFFF"/>
        <w:textAlignment w:val="baseline"/>
        <w:rPr>
          <w:sz w:val="20"/>
          <w:szCs w:val="20"/>
        </w:rPr>
      </w:pPr>
      <w:r w:rsidRPr="000D6717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>T</w:t>
      </w:r>
      <w:r w:rsidR="003304BA">
        <w:rPr>
          <w:rFonts w:ascii="Calibri" w:eastAsia="Times New Roman" w:hAnsi="Calibri" w:cs="Calibri"/>
          <w:color w:val="000000"/>
          <w:sz w:val="20"/>
          <w:szCs w:val="20"/>
          <w:lang w:eastAsia="fr-CA"/>
        </w:rPr>
        <w:t>hank you and have a good day.</w:t>
      </w:r>
    </w:p>
    <w:sectPr w:rsidR="001D754E" w:rsidRPr="000D6717" w:rsidSect="00FF0245">
      <w:footerReference w:type="default" r:id="rId8"/>
      <w:pgSz w:w="15840" w:h="12240" w:orient="landscape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E52" w:rsidRDefault="00982E52" w:rsidP="00982E52">
      <w:pPr>
        <w:spacing w:after="0" w:line="240" w:lineRule="auto"/>
      </w:pPr>
      <w:r>
        <w:separator/>
      </w:r>
    </w:p>
  </w:endnote>
  <w:endnote w:type="continuationSeparator" w:id="0">
    <w:p w:rsidR="00982E52" w:rsidRDefault="00982E52" w:rsidP="0098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186" w:rsidRPr="00CE5503" w:rsidRDefault="007D2CDE">
    <w:pPr>
      <w:pStyle w:val="Pieddepage"/>
      <w:rPr>
        <w:sz w:val="20"/>
        <w:szCs w:val="20"/>
      </w:rPr>
    </w:pPr>
    <w:r w:rsidRPr="00CE5503">
      <w:rPr>
        <w:sz w:val="20"/>
        <w:szCs w:val="20"/>
      </w:rPr>
      <w:t>Vicky Tessier, 2019-03-28</w:t>
    </w:r>
    <w:r w:rsidR="003A48CE">
      <w:rPr>
        <w:sz w:val="20"/>
        <w:szCs w:val="20"/>
      </w:rPr>
      <w:t xml:space="preserve"> – màj </w:t>
    </w:r>
    <w:r w:rsidR="00C14598">
      <w:rPr>
        <w:sz w:val="20"/>
        <w:szCs w:val="20"/>
      </w:rPr>
      <w:t>2020-10-29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E52" w:rsidRDefault="00982E52" w:rsidP="00982E52">
      <w:pPr>
        <w:spacing w:after="0" w:line="240" w:lineRule="auto"/>
      </w:pPr>
      <w:r>
        <w:separator/>
      </w:r>
    </w:p>
  </w:footnote>
  <w:footnote w:type="continuationSeparator" w:id="0">
    <w:p w:rsidR="00982E52" w:rsidRDefault="00982E52" w:rsidP="00982E52">
      <w:pPr>
        <w:spacing w:after="0" w:line="240" w:lineRule="auto"/>
      </w:pPr>
      <w:r>
        <w:continuationSeparator/>
      </w:r>
    </w:p>
  </w:footnote>
  <w:footnote w:id="1">
    <w:p w:rsidR="00C14598" w:rsidRPr="00C14598" w:rsidRDefault="00C1459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cstheme="minorHAnsi"/>
        </w:rPr>
        <w:t>D</w:t>
      </w:r>
      <w:r w:rsidRPr="00C14598">
        <w:rPr>
          <w:rFonts w:cstheme="minorHAnsi"/>
        </w:rPr>
        <w:t>iscussion tél. V</w:t>
      </w:r>
      <w:r>
        <w:rPr>
          <w:rFonts w:cstheme="minorHAnsi"/>
        </w:rPr>
        <w:t>icky Tessier</w:t>
      </w:r>
      <w:r w:rsidRPr="00C14598">
        <w:rPr>
          <w:rFonts w:cstheme="minorHAnsi"/>
        </w:rPr>
        <w:t>/Audrey Attia le 2020-09-17 : aux États-Unis, un médecin ÉTC travaille en moyenne 42 hres/sem., alors qu’au Québec, la moyenne est de 25 hres/sem. (reste du temps = pratique privée)</w:t>
      </w:r>
      <w:r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67764"/>
    <w:multiLevelType w:val="hybridMultilevel"/>
    <w:tmpl w:val="04D22C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ED"/>
    <w:rsid w:val="000C029A"/>
    <w:rsid w:val="000C70B3"/>
    <w:rsid w:val="000D6717"/>
    <w:rsid w:val="001A109B"/>
    <w:rsid w:val="001A5909"/>
    <w:rsid w:val="001D475C"/>
    <w:rsid w:val="001D754E"/>
    <w:rsid w:val="00214924"/>
    <w:rsid w:val="003304BA"/>
    <w:rsid w:val="003339AF"/>
    <w:rsid w:val="00335DED"/>
    <w:rsid w:val="003A48CE"/>
    <w:rsid w:val="003D6186"/>
    <w:rsid w:val="003E5B86"/>
    <w:rsid w:val="00424E53"/>
    <w:rsid w:val="0047089C"/>
    <w:rsid w:val="00472772"/>
    <w:rsid w:val="00500402"/>
    <w:rsid w:val="00504DA9"/>
    <w:rsid w:val="00541F6B"/>
    <w:rsid w:val="006236A9"/>
    <w:rsid w:val="006713EF"/>
    <w:rsid w:val="00754233"/>
    <w:rsid w:val="007D2CDE"/>
    <w:rsid w:val="00815C5C"/>
    <w:rsid w:val="008F7360"/>
    <w:rsid w:val="00905BAE"/>
    <w:rsid w:val="00954144"/>
    <w:rsid w:val="00982E52"/>
    <w:rsid w:val="009867E6"/>
    <w:rsid w:val="009E1DA6"/>
    <w:rsid w:val="00B44D81"/>
    <w:rsid w:val="00BA0D91"/>
    <w:rsid w:val="00BB7B58"/>
    <w:rsid w:val="00BC42A8"/>
    <w:rsid w:val="00C14598"/>
    <w:rsid w:val="00C33C44"/>
    <w:rsid w:val="00C724F8"/>
    <w:rsid w:val="00CC18FD"/>
    <w:rsid w:val="00CE5503"/>
    <w:rsid w:val="00D94B15"/>
    <w:rsid w:val="00E60E82"/>
    <w:rsid w:val="00EB60FD"/>
    <w:rsid w:val="00F854DB"/>
    <w:rsid w:val="00FD56C3"/>
    <w:rsid w:val="00FF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A5B7B998-B584-4E83-BB75-39E0F40E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4B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D67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D67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4B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D9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82E52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2E5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2E5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82E5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D61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6186"/>
  </w:style>
  <w:style w:type="paragraph" w:styleId="Pieddepage">
    <w:name w:val="footer"/>
    <w:basedOn w:val="Normal"/>
    <w:link w:val="PieddepageCar"/>
    <w:uiPriority w:val="99"/>
    <w:unhideWhenUsed/>
    <w:rsid w:val="003D61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6186"/>
  </w:style>
  <w:style w:type="character" w:styleId="Lienhypertextesuivivisit">
    <w:name w:val="FollowedHyperlink"/>
    <w:basedOn w:val="Policepardfaut"/>
    <w:uiPriority w:val="99"/>
    <w:semiHidden/>
    <w:unhideWhenUsed/>
    <w:rsid w:val="003E5B86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95414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0D67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D67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1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F570-1988-4183-99D3-D9B3CCC7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ciusssmcq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Tessier</dc:creator>
  <cp:keywords/>
  <dc:description/>
  <cp:lastModifiedBy>Vicky Tessier</cp:lastModifiedBy>
  <cp:revision>4</cp:revision>
  <dcterms:created xsi:type="dcterms:W3CDTF">2020-10-29T15:29:00Z</dcterms:created>
  <dcterms:modified xsi:type="dcterms:W3CDTF">2020-10-29T16:24:00Z</dcterms:modified>
</cp:coreProperties>
</file>